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350F4" w14:textId="77777777" w:rsidR="0027222A" w:rsidRPr="004744D1" w:rsidRDefault="0027222A" w:rsidP="0027222A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4744D1">
        <w:rPr>
          <w:rFonts w:asciiTheme="minorHAnsi" w:hAnsiTheme="minorHAnsi" w:cstheme="minorHAnsi"/>
          <w:b/>
          <w:sz w:val="48"/>
          <w:szCs w:val="48"/>
        </w:rPr>
        <w:t>TWYCROSS PARISH COUNCIL ‐ </w:t>
      </w:r>
      <w:r>
        <w:rPr>
          <w:rFonts w:asciiTheme="minorHAnsi" w:hAnsiTheme="minorHAnsi" w:cstheme="minorHAnsi"/>
          <w:b/>
          <w:sz w:val="48"/>
          <w:szCs w:val="48"/>
        </w:rPr>
        <w:t>EQUALITY</w:t>
      </w:r>
      <w:r w:rsidRPr="004744D1">
        <w:rPr>
          <w:rFonts w:asciiTheme="minorHAnsi" w:hAnsiTheme="minorHAnsi" w:cstheme="minorHAnsi"/>
          <w:b/>
          <w:sz w:val="48"/>
          <w:szCs w:val="48"/>
        </w:rPr>
        <w:t> POLICY</w:t>
      </w:r>
    </w:p>
    <w:p w14:paraId="38955637" w14:textId="77777777" w:rsidR="0027222A" w:rsidRDefault="0027222A" w:rsidP="0027222A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541950F3" w14:textId="77777777" w:rsidR="0027222A" w:rsidRDefault="0027222A" w:rsidP="0027222A">
      <w:pPr>
        <w:rPr>
          <w:rFonts w:asciiTheme="minorHAnsi" w:hAnsiTheme="minorHAnsi" w:cstheme="minorHAnsi"/>
          <w:sz w:val="12"/>
          <w:szCs w:val="12"/>
        </w:rPr>
      </w:pPr>
    </w:p>
    <w:p w14:paraId="6A43535D" w14:textId="77777777" w:rsidR="0027222A" w:rsidRDefault="0027222A" w:rsidP="0027222A">
      <w:pPr>
        <w:tabs>
          <w:tab w:val="left" w:pos="1200"/>
        </w:tabs>
        <w:rPr>
          <w:rFonts w:asciiTheme="minorHAnsi" w:hAnsiTheme="minorHAnsi" w:cstheme="minorHAnsi"/>
          <w:b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>Twycross Parish Council (‘the Council</w:t>
      </w:r>
      <w:r>
        <w:rPr>
          <w:rFonts w:asciiTheme="minorHAnsi" w:hAnsiTheme="minorHAnsi" w:cstheme="minorHAnsi"/>
          <w:sz w:val="28"/>
          <w:szCs w:val="28"/>
        </w:rPr>
        <w:t>’</w:t>
      </w:r>
      <w:r w:rsidRPr="00F0421C">
        <w:rPr>
          <w:rFonts w:asciiTheme="minorHAnsi" w:hAnsiTheme="minorHAnsi" w:cstheme="minorHAnsi"/>
          <w:sz w:val="28"/>
          <w:szCs w:val="28"/>
        </w:rPr>
        <w:t xml:space="preserve">) is committed to equal opportunities and therefore accepts its legal obligations under the </w:t>
      </w:r>
      <w:r w:rsidRPr="00F0421C">
        <w:rPr>
          <w:rFonts w:asciiTheme="minorHAnsi" w:hAnsiTheme="minorHAnsi" w:cstheme="minorHAnsi"/>
          <w:b/>
          <w:sz w:val="28"/>
          <w:szCs w:val="28"/>
        </w:rPr>
        <w:t>Equality Act 2010.</w:t>
      </w:r>
    </w:p>
    <w:p w14:paraId="33E215DD" w14:textId="77777777" w:rsidR="0027222A" w:rsidRDefault="0027222A" w:rsidP="0027222A">
      <w:pPr>
        <w:tabs>
          <w:tab w:val="left" w:pos="1200"/>
        </w:tabs>
        <w:rPr>
          <w:rFonts w:asciiTheme="minorHAnsi" w:hAnsiTheme="minorHAnsi" w:cstheme="minorHAnsi"/>
          <w:b/>
          <w:sz w:val="28"/>
          <w:szCs w:val="28"/>
        </w:rPr>
      </w:pPr>
    </w:p>
    <w:p w14:paraId="036D9B87" w14:textId="77777777" w:rsidR="0027222A" w:rsidRPr="001017B6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 xml:space="preserve">The Equality Act 2010 </w:t>
      </w:r>
      <w:r w:rsidRPr="001017B6">
        <w:rPr>
          <w:rFonts w:asciiTheme="minorHAnsi" w:hAnsiTheme="minorHAnsi" w:cstheme="minorHAnsi"/>
          <w:sz w:val="28"/>
          <w:szCs w:val="28"/>
        </w:rPr>
        <w:t>prohibits dis</w:t>
      </w:r>
      <w:r>
        <w:rPr>
          <w:rFonts w:asciiTheme="minorHAnsi" w:hAnsiTheme="minorHAnsi" w:cstheme="minorHAnsi"/>
          <w:sz w:val="28"/>
          <w:szCs w:val="28"/>
        </w:rPr>
        <w:t xml:space="preserve">crimination on certain grounds.  </w:t>
      </w:r>
      <w:r w:rsidRPr="001017B6">
        <w:rPr>
          <w:rFonts w:asciiTheme="minorHAnsi" w:hAnsiTheme="minorHAnsi" w:cstheme="minorHAnsi"/>
          <w:sz w:val="28"/>
          <w:szCs w:val="28"/>
        </w:rPr>
        <w:t>To discriminate against someone means to treat them less favourably, to harass or victimise them, or to subject them to a provision, criterion or practice which puts them at a disadvantage. This is unlawful if it is on certain grounds, known as “protected characteristics”. These are:</w:t>
      </w:r>
    </w:p>
    <w:p w14:paraId="1EF42E29" w14:textId="77777777" w:rsidR="0027222A" w:rsidRPr="003A029C" w:rsidRDefault="0027222A" w:rsidP="0027222A">
      <w:pPr>
        <w:tabs>
          <w:tab w:val="left" w:pos="1200"/>
        </w:tabs>
        <w:rPr>
          <w:rFonts w:asciiTheme="minorHAnsi" w:hAnsiTheme="minorHAnsi" w:cstheme="minorHAnsi"/>
          <w:sz w:val="14"/>
          <w:szCs w:val="14"/>
        </w:rPr>
      </w:pPr>
    </w:p>
    <w:p w14:paraId="189BA381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Age</w:t>
      </w:r>
    </w:p>
    <w:p w14:paraId="25DC3FB7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Disability</w:t>
      </w:r>
    </w:p>
    <w:p w14:paraId="0D851DA2" w14:textId="77777777" w:rsidR="0027222A" w:rsidRPr="003A029C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Race</w:t>
      </w:r>
      <w:r w:rsidRPr="003A029C">
        <w:rPr>
          <w:rFonts w:asciiTheme="minorHAnsi" w:hAnsiTheme="minorHAnsi" w:cstheme="minorHAnsi"/>
          <w:sz w:val="28"/>
          <w:szCs w:val="28"/>
        </w:rPr>
        <w:t xml:space="preserve"> (includes colour, nationality and ethnic or national origins)</w:t>
      </w:r>
    </w:p>
    <w:p w14:paraId="46CE94A3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Religion or belief</w:t>
      </w:r>
    </w:p>
    <w:p w14:paraId="7E29014F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Sex</w:t>
      </w:r>
    </w:p>
    <w:p w14:paraId="06243A93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 xml:space="preserve">Sexual orientation </w:t>
      </w:r>
    </w:p>
    <w:p w14:paraId="36E7CB15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Gender reassignment</w:t>
      </w:r>
    </w:p>
    <w:p w14:paraId="7566A883" w14:textId="77777777" w:rsidR="0027222A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Marital Status (including Civil Partnerships)</w:t>
      </w:r>
    </w:p>
    <w:p w14:paraId="7E5B9928" w14:textId="77777777" w:rsidR="0027222A" w:rsidRPr="009B4175" w:rsidRDefault="0027222A" w:rsidP="0027222A">
      <w:pPr>
        <w:pStyle w:val="ListParagraph"/>
        <w:numPr>
          <w:ilvl w:val="0"/>
          <w:numId w:val="6"/>
        </w:numPr>
        <w:tabs>
          <w:tab w:val="left" w:pos="120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9B4175">
        <w:rPr>
          <w:rFonts w:asciiTheme="minorHAnsi" w:hAnsiTheme="minorHAnsi" w:cstheme="minorHAnsi"/>
          <w:sz w:val="28"/>
          <w:szCs w:val="28"/>
        </w:rPr>
        <w:t>Pregnancy and maternity</w:t>
      </w:r>
    </w:p>
    <w:p w14:paraId="1B0F7F35" w14:textId="77777777" w:rsidR="0027222A" w:rsidRPr="003A029C" w:rsidRDefault="0027222A" w:rsidP="0027222A">
      <w:pPr>
        <w:tabs>
          <w:tab w:val="left" w:pos="1200"/>
        </w:tabs>
        <w:rPr>
          <w:rFonts w:asciiTheme="minorHAnsi" w:hAnsiTheme="minorHAnsi" w:cstheme="minorHAnsi"/>
          <w:sz w:val="14"/>
          <w:szCs w:val="14"/>
        </w:rPr>
      </w:pPr>
    </w:p>
    <w:p w14:paraId="3C8FC87B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>The Council also undertake not to discriminate</w:t>
      </w:r>
      <w:r>
        <w:rPr>
          <w:rFonts w:asciiTheme="minorHAnsi" w:hAnsiTheme="minorHAnsi" w:cstheme="minorHAnsi"/>
          <w:sz w:val="28"/>
          <w:szCs w:val="28"/>
        </w:rPr>
        <w:t xml:space="preserve"> unfairly on the grounds of</w:t>
      </w:r>
      <w:r w:rsidRPr="00F0421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working status (part-time/full-time employees), </w:t>
      </w:r>
      <w:r w:rsidRPr="00F0421C">
        <w:rPr>
          <w:rFonts w:asciiTheme="minorHAnsi" w:hAnsiTheme="minorHAnsi" w:cstheme="minorHAnsi"/>
          <w:sz w:val="28"/>
          <w:szCs w:val="28"/>
        </w:rPr>
        <w:t>trade</w:t>
      </w:r>
      <w:r>
        <w:rPr>
          <w:rFonts w:asciiTheme="minorHAnsi" w:hAnsiTheme="minorHAnsi" w:cstheme="minorHAnsi"/>
          <w:sz w:val="28"/>
          <w:szCs w:val="28"/>
        </w:rPr>
        <w:t xml:space="preserve"> union membership/activity</w:t>
      </w:r>
      <w:r w:rsidRPr="00F0421C">
        <w:rPr>
          <w:rFonts w:asciiTheme="minorHAnsi" w:hAnsiTheme="minorHAnsi" w:cstheme="minorHAnsi"/>
          <w:sz w:val="28"/>
          <w:szCs w:val="28"/>
        </w:rPr>
        <w:t xml:space="preserve"> and unrelated criminal convictions</w:t>
      </w:r>
      <w:r>
        <w:rPr>
          <w:rFonts w:asciiTheme="minorHAnsi" w:hAnsiTheme="minorHAnsi" w:cstheme="minorHAnsi"/>
          <w:sz w:val="28"/>
          <w:szCs w:val="28"/>
        </w:rPr>
        <w:t xml:space="preserve"> (subject to the Council’s ‘Code of Conduct’)</w:t>
      </w:r>
      <w:r w:rsidRPr="00F0421C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30AE14F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</w:p>
    <w:p w14:paraId="0372909C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>Twycross Parish Council is committed to</w:t>
      </w:r>
      <w:r>
        <w:rPr>
          <w:rFonts w:asciiTheme="minorHAnsi" w:hAnsiTheme="minorHAnsi" w:cstheme="minorHAnsi"/>
          <w:sz w:val="28"/>
          <w:szCs w:val="28"/>
        </w:rPr>
        <w:t xml:space="preserve"> its ‘equality duty’ by</w:t>
      </w:r>
      <w:r w:rsidRPr="00F0421C">
        <w:rPr>
          <w:rFonts w:asciiTheme="minorHAnsi" w:hAnsiTheme="minorHAnsi" w:cstheme="minorHAnsi"/>
          <w:sz w:val="28"/>
          <w:szCs w:val="28"/>
        </w:rPr>
        <w:t xml:space="preserve"> implementing equal opportunities when carrying out its functions.  The Council is </w:t>
      </w:r>
      <w:r>
        <w:rPr>
          <w:rFonts w:asciiTheme="minorHAnsi" w:hAnsiTheme="minorHAnsi" w:cstheme="minorHAnsi"/>
          <w:sz w:val="28"/>
          <w:szCs w:val="28"/>
        </w:rPr>
        <w:t>focussed</w:t>
      </w:r>
      <w:r w:rsidRPr="00F0421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on developing </w:t>
      </w:r>
      <w:r w:rsidRPr="00F0421C">
        <w:rPr>
          <w:rFonts w:asciiTheme="minorHAnsi" w:hAnsiTheme="minorHAnsi" w:cstheme="minorHAnsi"/>
          <w:sz w:val="28"/>
          <w:szCs w:val="28"/>
        </w:rPr>
        <w:t xml:space="preserve">effective policy, strategy and </w:t>
      </w:r>
      <w:r>
        <w:rPr>
          <w:rFonts w:asciiTheme="minorHAnsi" w:hAnsiTheme="minorHAnsi" w:cstheme="minorHAnsi"/>
          <w:sz w:val="28"/>
          <w:szCs w:val="28"/>
        </w:rPr>
        <w:t>procedures</w:t>
      </w:r>
      <w:r w:rsidRPr="00F0421C">
        <w:rPr>
          <w:rFonts w:asciiTheme="minorHAnsi" w:hAnsiTheme="minorHAnsi" w:cstheme="minorHAnsi"/>
          <w:sz w:val="28"/>
          <w:szCs w:val="28"/>
        </w:rPr>
        <w:t xml:space="preserve">, and to monitoring and evaluating progress towards the </w:t>
      </w:r>
      <w:r>
        <w:rPr>
          <w:rFonts w:asciiTheme="minorHAnsi" w:hAnsiTheme="minorHAnsi" w:cstheme="minorHAnsi"/>
          <w:sz w:val="28"/>
          <w:szCs w:val="28"/>
        </w:rPr>
        <w:t>promotion</w:t>
      </w:r>
      <w:r w:rsidRPr="00F0421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F0421C">
        <w:rPr>
          <w:rFonts w:asciiTheme="minorHAnsi" w:hAnsiTheme="minorHAnsi" w:cstheme="minorHAnsi"/>
          <w:sz w:val="28"/>
          <w:szCs w:val="28"/>
        </w:rPr>
        <w:t xml:space="preserve">achievement of equality. </w:t>
      </w:r>
    </w:p>
    <w:p w14:paraId="5D225C5B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</w:p>
    <w:p w14:paraId="0A3DE4EE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>Twycross Parish Council recognise the</w:t>
      </w:r>
      <w:r>
        <w:rPr>
          <w:rFonts w:asciiTheme="minorHAnsi" w:hAnsiTheme="minorHAnsi" w:cstheme="minorHAnsi"/>
          <w:sz w:val="28"/>
          <w:szCs w:val="28"/>
        </w:rPr>
        <w:t xml:space="preserve"> possible</w:t>
      </w:r>
      <w:r w:rsidRPr="00F0421C">
        <w:rPr>
          <w:rFonts w:asciiTheme="minorHAnsi" w:hAnsiTheme="minorHAnsi" w:cstheme="minorHAnsi"/>
          <w:sz w:val="28"/>
          <w:szCs w:val="28"/>
        </w:rPr>
        <w:t xml:space="preserve"> effects of historical </w:t>
      </w:r>
      <w:r>
        <w:rPr>
          <w:rFonts w:asciiTheme="minorHAnsi" w:hAnsiTheme="minorHAnsi" w:cstheme="minorHAnsi"/>
          <w:sz w:val="28"/>
          <w:szCs w:val="28"/>
        </w:rPr>
        <w:t>institutional discrimination</w:t>
      </w:r>
      <w:r w:rsidRPr="00F0421C">
        <w:rPr>
          <w:rFonts w:asciiTheme="minorHAnsi" w:hAnsiTheme="minorHAnsi" w:cstheme="minorHAnsi"/>
          <w:sz w:val="28"/>
          <w:szCs w:val="28"/>
        </w:rPr>
        <w:t xml:space="preserve"> and will</w:t>
      </w:r>
      <w:r w:rsidRPr="0096134C">
        <w:rPr>
          <w:rFonts w:asciiTheme="minorHAnsi" w:hAnsiTheme="minorHAnsi" w:cstheme="minorHAnsi"/>
          <w:sz w:val="28"/>
          <w:szCs w:val="28"/>
        </w:rPr>
        <w:t xml:space="preserve"> </w:t>
      </w:r>
      <w:r w:rsidRPr="00F0421C">
        <w:rPr>
          <w:rFonts w:asciiTheme="minorHAnsi" w:hAnsiTheme="minorHAnsi" w:cstheme="minorHAnsi"/>
          <w:sz w:val="28"/>
          <w:szCs w:val="28"/>
        </w:rPr>
        <w:t>take positive action</w:t>
      </w:r>
      <w:r>
        <w:rPr>
          <w:rFonts w:asciiTheme="minorHAnsi" w:hAnsiTheme="minorHAnsi" w:cstheme="minorHAnsi"/>
          <w:sz w:val="28"/>
          <w:szCs w:val="28"/>
        </w:rPr>
        <w:t>,</w:t>
      </w:r>
      <w:r w:rsidRPr="00F0421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where appropriate, </w:t>
      </w:r>
      <w:r w:rsidRPr="00F0421C">
        <w:rPr>
          <w:rFonts w:asciiTheme="minorHAnsi" w:hAnsiTheme="minorHAnsi" w:cstheme="minorHAnsi"/>
          <w:sz w:val="28"/>
          <w:szCs w:val="28"/>
        </w:rPr>
        <w:t>to achieve equality</w:t>
      </w:r>
      <w:r>
        <w:rPr>
          <w:rFonts w:asciiTheme="minorHAnsi" w:hAnsiTheme="minorHAnsi" w:cstheme="minorHAnsi"/>
          <w:sz w:val="28"/>
          <w:szCs w:val="28"/>
        </w:rPr>
        <w:t xml:space="preserve"> (</w:t>
      </w:r>
      <w:r w:rsidRPr="00F0421C">
        <w:rPr>
          <w:rFonts w:asciiTheme="minorHAnsi" w:hAnsiTheme="minorHAnsi" w:cstheme="minorHAnsi"/>
          <w:sz w:val="28"/>
          <w:szCs w:val="28"/>
        </w:rPr>
        <w:t>within the law</w:t>
      </w:r>
      <w:r>
        <w:rPr>
          <w:rFonts w:asciiTheme="minorHAnsi" w:hAnsiTheme="minorHAnsi" w:cstheme="minorHAnsi"/>
          <w:sz w:val="28"/>
          <w:szCs w:val="28"/>
        </w:rPr>
        <w:t>).</w:t>
      </w:r>
      <w:r w:rsidRPr="00F0421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3843816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</w:p>
    <w:p w14:paraId="02684B42" w14:textId="77777777" w:rsidR="0027222A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 w:rsidRPr="00F0421C">
        <w:rPr>
          <w:rFonts w:asciiTheme="minorHAnsi" w:hAnsiTheme="minorHAnsi" w:cstheme="minorHAnsi"/>
          <w:sz w:val="28"/>
          <w:szCs w:val="28"/>
        </w:rPr>
        <w:t>Twycross Parish Council also recognises that the development of policies, practices and procedures to eliminate unla</w:t>
      </w:r>
      <w:r>
        <w:rPr>
          <w:rFonts w:asciiTheme="minorHAnsi" w:hAnsiTheme="minorHAnsi" w:cstheme="minorHAnsi"/>
          <w:sz w:val="28"/>
          <w:szCs w:val="28"/>
        </w:rPr>
        <w:t xml:space="preserve">wful and unfair discrimination must be combined with the </w:t>
      </w:r>
      <w:r w:rsidRPr="00F0421C">
        <w:rPr>
          <w:rFonts w:asciiTheme="minorHAnsi" w:hAnsiTheme="minorHAnsi" w:cstheme="minorHAnsi"/>
          <w:sz w:val="28"/>
          <w:szCs w:val="28"/>
        </w:rPr>
        <w:t>commitment and participation of all its members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61BDD58" w14:textId="77777777" w:rsidR="0027222A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</w:p>
    <w:p w14:paraId="260765EB" w14:textId="77777777" w:rsidR="0027222A" w:rsidRDefault="0027222A" w:rsidP="0027222A">
      <w:pPr>
        <w:tabs>
          <w:tab w:val="left" w:pos="120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This policy applies to (current or potential) employees, councillors, contractors, third party organisations, members of the public, volunteers, the media and all who the Council and their representatives interact with.</w:t>
      </w:r>
    </w:p>
    <w:p w14:paraId="04DDB6FA" w14:textId="77777777" w:rsidR="0027222A" w:rsidRPr="00F0421C" w:rsidRDefault="0027222A" w:rsidP="0027222A">
      <w:pPr>
        <w:tabs>
          <w:tab w:val="left" w:pos="1200"/>
        </w:tabs>
        <w:rPr>
          <w:rFonts w:asciiTheme="minorHAnsi" w:hAnsiTheme="minorHAnsi" w:cstheme="minorHAnsi"/>
        </w:rPr>
      </w:pPr>
    </w:p>
    <w:p w14:paraId="48C136B0" w14:textId="0F279771" w:rsidR="001D0938" w:rsidRPr="001D0938" w:rsidRDefault="002722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Adopted by r</w:t>
      </w:r>
      <w:r w:rsidR="00D736BD">
        <w:rPr>
          <w:rFonts w:asciiTheme="minorHAnsi" w:hAnsiTheme="minorHAnsi" w:cstheme="minorHAnsi"/>
          <w:b/>
          <w:sz w:val="24"/>
          <w:szCs w:val="24"/>
        </w:rPr>
        <w:t xml:space="preserve">esolution of the Parish Council: </w:t>
      </w:r>
      <w:r w:rsidR="00702E9B">
        <w:rPr>
          <w:rFonts w:asciiTheme="minorHAnsi" w:hAnsiTheme="minorHAnsi" w:cstheme="minorHAnsi"/>
          <w:b/>
          <w:sz w:val="24"/>
          <w:szCs w:val="24"/>
        </w:rPr>
        <w:t xml:space="preserve">April </w:t>
      </w:r>
      <w:r w:rsidR="00D736BD">
        <w:rPr>
          <w:rFonts w:asciiTheme="minorHAnsi" w:hAnsiTheme="minorHAnsi" w:cstheme="minorHAnsi"/>
          <w:b/>
          <w:sz w:val="24"/>
          <w:szCs w:val="24"/>
        </w:rPr>
        <w:t>2019</w:t>
      </w:r>
      <w:r w:rsidR="00C8092F">
        <w:rPr>
          <w:rFonts w:asciiTheme="minorHAnsi" w:hAnsiTheme="minorHAnsi" w:cstheme="minorHAnsi"/>
          <w:b/>
          <w:sz w:val="24"/>
          <w:szCs w:val="24"/>
        </w:rPr>
        <w:t xml:space="preserve"> – Reviewed in Ma</w:t>
      </w:r>
      <w:r w:rsidR="00664B96">
        <w:rPr>
          <w:rFonts w:asciiTheme="minorHAnsi" w:hAnsiTheme="minorHAnsi" w:cstheme="minorHAnsi"/>
          <w:b/>
          <w:sz w:val="24"/>
          <w:szCs w:val="24"/>
        </w:rPr>
        <w:t>rch 202</w:t>
      </w:r>
      <w:r w:rsidR="00D84DEE">
        <w:rPr>
          <w:rFonts w:asciiTheme="minorHAnsi" w:hAnsiTheme="minorHAnsi" w:cstheme="minorHAnsi"/>
          <w:b/>
          <w:sz w:val="24"/>
          <w:szCs w:val="24"/>
        </w:rPr>
        <w:t>6</w:t>
      </w:r>
    </w:p>
    <w:sectPr w:rsidR="001D0938" w:rsidRPr="001D0938" w:rsidSect="00BB74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30A3" w14:textId="77777777" w:rsidR="00E77352" w:rsidRDefault="00E77352" w:rsidP="00333D69">
      <w:r>
        <w:separator/>
      </w:r>
    </w:p>
  </w:endnote>
  <w:endnote w:type="continuationSeparator" w:id="0">
    <w:p w14:paraId="1BE42698" w14:textId="77777777" w:rsidR="00E77352" w:rsidRDefault="00E77352" w:rsidP="003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303" w14:textId="77777777" w:rsidR="00CB1B62" w:rsidRDefault="00CB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1FA8" w14:textId="77777777" w:rsidR="00333D69" w:rsidRPr="00333D69" w:rsidRDefault="00CB1B62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Created on: 25/01/2017</w:t>
    </w:r>
    <w:r w:rsidR="00333D69" w:rsidRPr="00333D69">
      <w:rPr>
        <w:color w:val="808080" w:themeColor="background1" w:themeShade="80"/>
        <w:sz w:val="16"/>
        <w:szCs w:val="16"/>
      </w:rPr>
      <w:ptab w:relativeTo="margin" w:alignment="center" w:leader="none"/>
    </w:r>
    <w:r w:rsidR="00333D69" w:rsidRPr="00333D69">
      <w:rPr>
        <w:color w:val="808080" w:themeColor="background1" w:themeShade="80"/>
        <w:sz w:val="16"/>
        <w:szCs w:val="16"/>
      </w:rPr>
      <w:t>Version 1.0</w:t>
    </w:r>
    <w:r w:rsidR="00333D69" w:rsidRPr="00333D69">
      <w:rPr>
        <w:color w:val="808080" w:themeColor="background1" w:themeShade="80"/>
        <w:sz w:val="16"/>
        <w:szCs w:val="16"/>
      </w:rPr>
      <w:ptab w:relativeTo="margin" w:alignment="right" w:leader="none"/>
    </w:r>
    <w:r w:rsidR="00333D69" w:rsidRPr="00333D69">
      <w:rPr>
        <w:color w:val="808080" w:themeColor="background1" w:themeShade="80"/>
        <w:sz w:val="16"/>
        <w:szCs w:val="16"/>
      </w:rPr>
      <w:t xml:space="preserve">Page </w:t>
    </w:r>
    <w:r w:rsidR="00FA5D92" w:rsidRPr="00333D69">
      <w:rPr>
        <w:color w:val="808080" w:themeColor="background1" w:themeShade="80"/>
        <w:sz w:val="16"/>
        <w:szCs w:val="16"/>
      </w:rPr>
      <w:fldChar w:fldCharType="begin"/>
    </w:r>
    <w:r w:rsidR="00333D69" w:rsidRPr="00333D69">
      <w:rPr>
        <w:color w:val="808080" w:themeColor="background1" w:themeShade="80"/>
        <w:sz w:val="16"/>
        <w:szCs w:val="16"/>
      </w:rPr>
      <w:instrText xml:space="preserve"> PAGE   \* MERGEFORMAT </w:instrText>
    </w:r>
    <w:r w:rsidR="00FA5D92" w:rsidRPr="00333D69">
      <w:rPr>
        <w:color w:val="808080" w:themeColor="background1" w:themeShade="80"/>
        <w:sz w:val="16"/>
        <w:szCs w:val="16"/>
      </w:rPr>
      <w:fldChar w:fldCharType="separate"/>
    </w:r>
    <w:r w:rsidR="00D736BD">
      <w:rPr>
        <w:noProof/>
        <w:color w:val="808080" w:themeColor="background1" w:themeShade="80"/>
        <w:sz w:val="16"/>
        <w:szCs w:val="16"/>
      </w:rPr>
      <w:t>1</w:t>
    </w:r>
    <w:r w:rsidR="00FA5D92" w:rsidRPr="00333D69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E021" w14:textId="77777777" w:rsidR="00CB1B62" w:rsidRDefault="00CB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D09B" w14:textId="77777777" w:rsidR="00E77352" w:rsidRDefault="00E77352" w:rsidP="00333D69">
      <w:r>
        <w:separator/>
      </w:r>
    </w:p>
  </w:footnote>
  <w:footnote w:type="continuationSeparator" w:id="0">
    <w:p w14:paraId="78D10D21" w14:textId="77777777" w:rsidR="00E77352" w:rsidRDefault="00E77352" w:rsidP="00333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EDEF" w14:textId="77777777" w:rsidR="00CB1B62" w:rsidRDefault="00CB1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14FC" w14:textId="77777777" w:rsidR="00CB1B62" w:rsidRDefault="00CB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F05B" w14:textId="77777777" w:rsidR="00CB1B62" w:rsidRDefault="00CB1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A56"/>
    <w:multiLevelType w:val="hybridMultilevel"/>
    <w:tmpl w:val="4FC83DC8"/>
    <w:lvl w:ilvl="0" w:tplc="6D30567E">
      <w:start w:val="1"/>
      <w:numFmt w:val="low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A795F"/>
    <w:multiLevelType w:val="hybridMultilevel"/>
    <w:tmpl w:val="1BD89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84922"/>
    <w:multiLevelType w:val="hybridMultilevel"/>
    <w:tmpl w:val="C4BCFF96"/>
    <w:lvl w:ilvl="0" w:tplc="D1A084E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25C65"/>
    <w:multiLevelType w:val="hybridMultilevel"/>
    <w:tmpl w:val="A632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207E4"/>
    <w:multiLevelType w:val="hybridMultilevel"/>
    <w:tmpl w:val="C8645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37168"/>
    <w:multiLevelType w:val="hybridMultilevel"/>
    <w:tmpl w:val="C3367558"/>
    <w:lvl w:ilvl="0" w:tplc="A3BA852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EC31B0"/>
    <w:multiLevelType w:val="hybridMultilevel"/>
    <w:tmpl w:val="DAB2A12E"/>
    <w:lvl w:ilvl="0" w:tplc="6D30567E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382C66"/>
    <w:multiLevelType w:val="hybridMultilevel"/>
    <w:tmpl w:val="E9B8C5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4226974">
    <w:abstractNumId w:val="7"/>
  </w:num>
  <w:num w:numId="2" w16cid:durableId="1163203060">
    <w:abstractNumId w:val="2"/>
  </w:num>
  <w:num w:numId="3" w16cid:durableId="1780644243">
    <w:abstractNumId w:val="1"/>
  </w:num>
  <w:num w:numId="4" w16cid:durableId="983238325">
    <w:abstractNumId w:val="4"/>
  </w:num>
  <w:num w:numId="5" w16cid:durableId="1395398916">
    <w:abstractNumId w:val="5"/>
  </w:num>
  <w:num w:numId="6" w16cid:durableId="1401782022">
    <w:abstractNumId w:val="3"/>
  </w:num>
  <w:num w:numId="7" w16cid:durableId="786003824">
    <w:abstractNumId w:val="0"/>
  </w:num>
  <w:num w:numId="8" w16cid:durableId="178187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8"/>
    <w:rsid w:val="00000E95"/>
    <w:rsid w:val="000352D9"/>
    <w:rsid w:val="000A53C5"/>
    <w:rsid w:val="000D4EA4"/>
    <w:rsid w:val="001017B6"/>
    <w:rsid w:val="00181706"/>
    <w:rsid w:val="001A71AB"/>
    <w:rsid w:val="001D0938"/>
    <w:rsid w:val="0027222A"/>
    <w:rsid w:val="002F49A7"/>
    <w:rsid w:val="00300DBB"/>
    <w:rsid w:val="00333D69"/>
    <w:rsid w:val="00334DC5"/>
    <w:rsid w:val="00360995"/>
    <w:rsid w:val="003646A9"/>
    <w:rsid w:val="003A029C"/>
    <w:rsid w:val="003E1F43"/>
    <w:rsid w:val="004744D1"/>
    <w:rsid w:val="004831E2"/>
    <w:rsid w:val="004931A9"/>
    <w:rsid w:val="004D403B"/>
    <w:rsid w:val="005502A8"/>
    <w:rsid w:val="005B7F16"/>
    <w:rsid w:val="005C6936"/>
    <w:rsid w:val="00657313"/>
    <w:rsid w:val="00664B96"/>
    <w:rsid w:val="00696578"/>
    <w:rsid w:val="006B119F"/>
    <w:rsid w:val="006B2CA7"/>
    <w:rsid w:val="00702E9B"/>
    <w:rsid w:val="00734DF2"/>
    <w:rsid w:val="007503B0"/>
    <w:rsid w:val="008008EA"/>
    <w:rsid w:val="0081121E"/>
    <w:rsid w:val="00814FA2"/>
    <w:rsid w:val="00883109"/>
    <w:rsid w:val="00910AA6"/>
    <w:rsid w:val="0092607C"/>
    <w:rsid w:val="0096134C"/>
    <w:rsid w:val="00990A2B"/>
    <w:rsid w:val="00992122"/>
    <w:rsid w:val="009B4175"/>
    <w:rsid w:val="00A11CB6"/>
    <w:rsid w:val="00A951E2"/>
    <w:rsid w:val="00AF3D3C"/>
    <w:rsid w:val="00B00C95"/>
    <w:rsid w:val="00B24A72"/>
    <w:rsid w:val="00B8509F"/>
    <w:rsid w:val="00BB55B3"/>
    <w:rsid w:val="00BB7456"/>
    <w:rsid w:val="00C25D3C"/>
    <w:rsid w:val="00C8092F"/>
    <w:rsid w:val="00CB1B62"/>
    <w:rsid w:val="00D0110E"/>
    <w:rsid w:val="00D01894"/>
    <w:rsid w:val="00D63597"/>
    <w:rsid w:val="00D736BD"/>
    <w:rsid w:val="00D84DEE"/>
    <w:rsid w:val="00E1427E"/>
    <w:rsid w:val="00E26B3E"/>
    <w:rsid w:val="00E77352"/>
    <w:rsid w:val="00F0421C"/>
    <w:rsid w:val="00F94A38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9165"/>
  <w15:docId w15:val="{8D015765-CDF4-4C54-B92E-140E17D6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22A"/>
  </w:style>
  <w:style w:type="paragraph" w:styleId="Heading1">
    <w:name w:val="heading 1"/>
    <w:basedOn w:val="Normal"/>
    <w:next w:val="Normal"/>
    <w:link w:val="Heading1Char"/>
    <w:qFormat/>
    <w:rsid w:val="00734DF2"/>
    <w:pPr>
      <w:keepNext/>
      <w:outlineLvl w:val="0"/>
    </w:pPr>
    <w:rPr>
      <w:rFonts w:eastAsia="Times New Roman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734DF2"/>
    <w:pPr>
      <w:keepNext/>
      <w:jc w:val="right"/>
      <w:outlineLvl w:val="1"/>
    </w:pPr>
    <w:rPr>
      <w:rFonts w:ascii="Arial Black" w:eastAsia="Times New Roman" w:hAnsi="Arial Black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DF2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4DF2"/>
    <w:rPr>
      <w:rFonts w:ascii="Arial Black" w:eastAsia="Times New Roman" w:hAnsi="Arial Black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734DF2"/>
    <w:rPr>
      <w:rFonts w:eastAsia="Times New Roman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34DF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F2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F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4DF2"/>
    <w:pPr>
      <w:ind w:left="720"/>
    </w:pPr>
    <w:rPr>
      <w:rFonts w:eastAsia="Times New Roman"/>
    </w:rPr>
  </w:style>
  <w:style w:type="paragraph" w:styleId="NoSpacing">
    <w:name w:val="No Spacing"/>
    <w:uiPriority w:val="1"/>
    <w:qFormat/>
    <w:rsid w:val="001D0938"/>
  </w:style>
  <w:style w:type="paragraph" w:styleId="Header">
    <w:name w:val="header"/>
    <w:basedOn w:val="Normal"/>
    <w:link w:val="HeaderChar"/>
    <w:uiPriority w:val="99"/>
    <w:unhideWhenUsed/>
    <w:rsid w:val="00333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69"/>
  </w:style>
  <w:style w:type="paragraph" w:styleId="Footer">
    <w:name w:val="footer"/>
    <w:basedOn w:val="Normal"/>
    <w:link w:val="FooterChar"/>
    <w:uiPriority w:val="99"/>
    <w:unhideWhenUsed/>
    <w:rsid w:val="00333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69"/>
  </w:style>
  <w:style w:type="character" w:styleId="CommentReference">
    <w:name w:val="annotation reference"/>
    <w:basedOn w:val="DefaultParagraphFont"/>
    <w:uiPriority w:val="99"/>
    <w:semiHidden/>
    <w:unhideWhenUsed/>
    <w:rsid w:val="00272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22A"/>
  </w:style>
  <w:style w:type="character" w:customStyle="1" w:styleId="CommentTextChar">
    <w:name w:val="Comment Text Char"/>
    <w:basedOn w:val="DefaultParagraphFont"/>
    <w:link w:val="CommentText"/>
    <w:uiPriority w:val="99"/>
    <w:rsid w:val="0027222A"/>
  </w:style>
  <w:style w:type="character" w:customStyle="1" w:styleId="apple-converted-space">
    <w:name w:val="apple-converted-space"/>
    <w:basedOn w:val="DefaultParagraphFont"/>
    <w:rsid w:val="0027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F2C1-1092-472C-8ED1-80A5CAF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Twycross Council</cp:lastModifiedBy>
  <cp:revision>2</cp:revision>
  <cp:lastPrinted>2019-04-16T14:55:00Z</cp:lastPrinted>
  <dcterms:created xsi:type="dcterms:W3CDTF">2026-02-09T15:56:00Z</dcterms:created>
  <dcterms:modified xsi:type="dcterms:W3CDTF">2026-02-09T15:56:00Z</dcterms:modified>
</cp:coreProperties>
</file>